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eastAsia="宋体"/>
          <w:b/>
          <w:bCs/>
          <w:sz w:val="32"/>
          <w:szCs w:val="32"/>
          <w:lang w:eastAsia="zh-CN"/>
        </w:rPr>
      </w:pPr>
      <w:r>
        <w:rPr>
          <w:rFonts w:hint="eastAsia"/>
          <w:b/>
          <w:bCs/>
          <w:sz w:val="32"/>
          <w:szCs w:val="32"/>
          <w:lang w:eastAsia="zh-CN"/>
        </w:rPr>
        <w:t>消泡剂</w:t>
      </w: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07</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11"/>
        <w:ind w:left="5250"/>
      </w:pPr>
    </w:p>
    <w:p>
      <w:pPr>
        <w:pStyle w:val="11"/>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p>
      <w:pPr>
        <w:pStyle w:val="11"/>
        <w:ind w:left="5250"/>
      </w:pPr>
    </w:p>
    <w:p>
      <w:pPr>
        <w:pStyle w:val="11"/>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11"/>
        <w:ind w:left="5250"/>
        <w:rPr>
          <w:rFonts w:hint="eastAsia"/>
        </w:rPr>
      </w:pPr>
    </w:p>
    <w:p>
      <w:pPr>
        <w:pStyle w:val="11"/>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消泡剂</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88"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物料名称</w:t>
            </w:r>
          </w:p>
        </w:tc>
        <w:tc>
          <w:tcPr>
            <w:tcW w:w="1276"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规格型号</w:t>
            </w:r>
          </w:p>
        </w:tc>
        <w:tc>
          <w:tcPr>
            <w:tcW w:w="1990" w:type="dxa"/>
            <w:vAlign w:val="center"/>
          </w:tcPr>
          <w:p>
            <w:pPr>
              <w:pStyle w:val="18"/>
              <w:widowControl w:val="0"/>
              <w:spacing w:after="0"/>
              <w:ind w:left="482" w:hanging="422" w:hangingChars="200"/>
              <w:jc w:val="center"/>
              <w:rPr>
                <w:rFonts w:hint="eastAsia" w:ascii="宋体" w:hAnsi="宋体" w:eastAsia="宋体" w:cs="宋体"/>
                <w:b/>
                <w:sz w:val="21"/>
                <w:szCs w:val="21"/>
              </w:rPr>
            </w:pPr>
            <w:r>
              <w:rPr>
                <w:rFonts w:hint="eastAsia" w:ascii="宋体" w:hAnsi="宋体" w:eastAsia="宋体" w:cs="宋体"/>
                <w:b/>
                <w:sz w:val="21"/>
                <w:szCs w:val="21"/>
              </w:rPr>
              <w:t>数量（吨）</w:t>
            </w:r>
          </w:p>
        </w:tc>
        <w:tc>
          <w:tcPr>
            <w:tcW w:w="2517"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588" w:type="dxa"/>
            <w:vAlign w:val="center"/>
          </w:tcPr>
          <w:p>
            <w:pPr>
              <w:pStyle w:val="18"/>
              <w:widowControl w:val="0"/>
              <w:spacing w:after="0"/>
              <w:ind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消泡剂</w:t>
            </w:r>
          </w:p>
        </w:tc>
        <w:tc>
          <w:tcPr>
            <w:tcW w:w="1276" w:type="dxa"/>
            <w:vAlign w:val="center"/>
          </w:tcPr>
          <w:p>
            <w:pPr>
              <w:pStyle w:val="18"/>
              <w:widowControl w:val="0"/>
              <w:spacing w:after="0"/>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醚类/醇类</w:t>
            </w:r>
          </w:p>
        </w:tc>
        <w:tc>
          <w:tcPr>
            <w:tcW w:w="1990"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w:t>
            </w:r>
          </w:p>
        </w:tc>
        <w:tc>
          <w:tcPr>
            <w:tcW w:w="2517" w:type="dxa"/>
            <w:vAlign w:val="center"/>
          </w:tcPr>
          <w:p>
            <w:pPr>
              <w:pStyle w:val="18"/>
              <w:widowControl w:val="0"/>
              <w:spacing w:after="0"/>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各机台吨纸承包</w:t>
            </w:r>
          </w:p>
        </w:tc>
      </w:tr>
    </w:tbl>
    <w:p>
      <w:pPr>
        <w:pStyle w:val="18"/>
        <w:numPr>
          <w:ilvl w:val="0"/>
          <w:numId w:val="0"/>
        </w:numPr>
        <w:rPr>
          <w:rFonts w:hint="eastAsia"/>
          <w:sz w:val="28"/>
          <w:lang w:val="en-US" w:eastAsia="zh-CN"/>
        </w:rPr>
      </w:pPr>
    </w:p>
    <w:p>
      <w:pPr>
        <w:pStyle w:val="18"/>
        <w:numPr>
          <w:ilvl w:val="0"/>
          <w:numId w:val="0"/>
        </w:numPr>
        <w:rPr>
          <w:rFonts w:hint="eastAsia" w:ascii="宋体" w:hAnsi="宋体"/>
          <w:sz w:val="24"/>
          <w:szCs w:val="24"/>
          <w:lang w:eastAsia="zh-CN"/>
        </w:rPr>
      </w:pPr>
      <w:r>
        <w:rPr>
          <w:rFonts w:hint="eastAsia"/>
          <w:sz w:val="28"/>
          <w:lang w:val="en-US" w:eastAsia="zh-CN"/>
        </w:rPr>
        <w:t xml:space="preserve"> </w:t>
      </w:r>
      <w:r>
        <w:rPr>
          <w:rFonts w:hint="eastAsia" w:ascii="宋体" w:hAnsi="宋体"/>
          <w:sz w:val="24"/>
          <w:szCs w:val="24"/>
          <w:lang w:eastAsia="zh-CN"/>
        </w:rPr>
        <w:t>消泡剂</w:t>
      </w:r>
      <w:r>
        <w:rPr>
          <w:rFonts w:hint="eastAsia" w:ascii="宋体" w:hAnsi="宋体" w:eastAsia="宋体"/>
          <w:sz w:val="24"/>
          <w:szCs w:val="24"/>
        </w:rPr>
        <w:t>吨纸承包技术要求</w:t>
      </w:r>
      <w:r>
        <w:rPr>
          <w:rFonts w:hint="eastAsia" w:ascii="宋体" w:hAnsi="宋体"/>
          <w:sz w:val="24"/>
          <w:szCs w:val="24"/>
          <w:lang w:eastAsia="zh-CN"/>
        </w:rPr>
        <w:t>：</w:t>
      </w:r>
    </w:p>
    <w:tbl>
      <w:tblPr>
        <w:tblStyle w:val="8"/>
        <w:tblW w:w="7366" w:type="dxa"/>
        <w:tblInd w:w="0" w:type="dxa"/>
        <w:tblLayout w:type="fixed"/>
        <w:tblCellMar>
          <w:top w:w="0" w:type="dxa"/>
          <w:left w:w="108" w:type="dxa"/>
          <w:bottom w:w="0" w:type="dxa"/>
          <w:right w:w="108" w:type="dxa"/>
        </w:tblCellMar>
      </w:tblPr>
      <w:tblGrid>
        <w:gridCol w:w="988"/>
        <w:gridCol w:w="6378"/>
      </w:tblGrid>
      <w:tr>
        <w:tblPrEx>
          <w:tblCellMar>
            <w:top w:w="0" w:type="dxa"/>
            <w:left w:w="108" w:type="dxa"/>
            <w:bottom w:w="0" w:type="dxa"/>
            <w:right w:w="108" w:type="dxa"/>
          </w:tblCellMar>
        </w:tblPrEx>
        <w:trPr>
          <w:trHeight w:val="732"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机台</w:t>
            </w:r>
          </w:p>
        </w:tc>
        <w:tc>
          <w:tcPr>
            <w:tcW w:w="6378"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吨纸承包技术要求或标准</w:t>
            </w:r>
          </w:p>
        </w:tc>
      </w:tr>
      <w:tr>
        <w:tblPrEx>
          <w:tblCellMar>
            <w:top w:w="0" w:type="dxa"/>
            <w:left w:w="108" w:type="dxa"/>
            <w:bottom w:w="0" w:type="dxa"/>
            <w:right w:w="108" w:type="dxa"/>
          </w:tblCellMar>
        </w:tblPrEx>
        <w:trPr>
          <w:trHeight w:val="996"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PM5</w:t>
            </w:r>
          </w:p>
        </w:tc>
        <w:tc>
          <w:tcPr>
            <w:tcW w:w="637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、机外白水槽白水空气含量≤</w:t>
            </w:r>
            <w:r>
              <w:rPr>
                <w:rFonts w:ascii="宋体" w:hAnsi="宋体" w:eastAsia="宋体" w:cs="Times New Roman"/>
                <w:sz w:val="18"/>
                <w:szCs w:val="18"/>
              </w:rPr>
              <w:t>1.0%</w:t>
            </w:r>
            <w:r>
              <w:rPr>
                <w:rFonts w:hint="eastAsia" w:ascii="宋体" w:hAnsi="宋体" w:eastAsia="宋体" w:cs="Times New Roman"/>
                <w:sz w:val="18"/>
                <w:szCs w:val="18"/>
              </w:rPr>
              <w:t>；</w:t>
            </w:r>
            <w:r>
              <w:rPr>
                <w:rFonts w:hint="eastAsia" w:ascii="宋体" w:hAnsi="宋体" w:eastAsia="宋体" w:cs="Times New Roman"/>
                <w:sz w:val="18"/>
                <w:szCs w:val="18"/>
              </w:rPr>
              <w:br w:type="textWrapping"/>
            </w:r>
            <w:r>
              <w:rPr>
                <w:rFonts w:ascii="宋体" w:hAnsi="宋体" w:eastAsia="宋体" w:cs="Times New Roman"/>
                <w:sz w:val="18"/>
                <w:szCs w:val="18"/>
              </w:rPr>
              <w:t>2</w:t>
            </w:r>
            <w:r>
              <w:rPr>
                <w:rFonts w:hint="eastAsia" w:ascii="宋体" w:hAnsi="宋体" w:eastAsia="宋体" w:cs="Times New Roman"/>
                <w:sz w:val="18"/>
                <w:szCs w:val="18"/>
              </w:rPr>
              <w:t>、上浆网槽内壁上没有粘附泡沫现象。</w:t>
            </w:r>
          </w:p>
        </w:tc>
      </w:tr>
      <w:tr>
        <w:tblPrEx>
          <w:tblCellMar>
            <w:top w:w="0" w:type="dxa"/>
            <w:left w:w="108" w:type="dxa"/>
            <w:bottom w:w="0" w:type="dxa"/>
            <w:right w:w="108" w:type="dxa"/>
          </w:tblCellMar>
        </w:tblPrEx>
        <w:trPr>
          <w:trHeight w:val="69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PM10</w:t>
            </w:r>
          </w:p>
        </w:tc>
        <w:tc>
          <w:tcPr>
            <w:tcW w:w="637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面衬芯底机外白水槽白水空气含量≤</w:t>
            </w:r>
            <w:r>
              <w:rPr>
                <w:rFonts w:ascii="宋体" w:hAnsi="宋体" w:eastAsia="宋体" w:cs="宋体"/>
                <w:sz w:val="18"/>
                <w:szCs w:val="18"/>
              </w:rPr>
              <w:t>1</w:t>
            </w:r>
            <w:r>
              <w:rPr>
                <w:rFonts w:hint="eastAsia" w:ascii="宋体" w:hAnsi="宋体" w:eastAsia="宋体" w:cs="宋体"/>
                <w:sz w:val="18"/>
                <w:szCs w:val="18"/>
              </w:rPr>
              <w:t>.</w:t>
            </w:r>
            <w:r>
              <w:rPr>
                <w:rFonts w:ascii="宋体" w:hAnsi="宋体" w:eastAsia="宋体" w:cs="宋体"/>
                <w:sz w:val="18"/>
                <w:szCs w:val="18"/>
              </w:rPr>
              <w:t>0</w:t>
            </w: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846"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PM12</w:t>
            </w:r>
          </w:p>
        </w:tc>
        <w:tc>
          <w:tcPr>
            <w:tcW w:w="637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面层机外白水槽白水空气含量≤1.4%；</w:t>
            </w:r>
            <w:r>
              <w:rPr>
                <w:rFonts w:hint="eastAsia" w:ascii="宋体" w:hAnsi="宋体" w:eastAsia="宋体" w:cs="宋体"/>
                <w:sz w:val="18"/>
                <w:szCs w:val="18"/>
              </w:rPr>
              <w:br w:type="textWrapping"/>
            </w:r>
            <w:r>
              <w:rPr>
                <w:rFonts w:hint="eastAsia" w:ascii="宋体" w:hAnsi="宋体" w:eastAsia="宋体" w:cs="宋体"/>
                <w:sz w:val="18"/>
                <w:szCs w:val="18"/>
              </w:rPr>
              <w:t>芯底层机外白水槽白水空气含量≤1.6%；</w:t>
            </w:r>
          </w:p>
        </w:tc>
      </w:tr>
      <w:tr>
        <w:tblPrEx>
          <w:tblCellMar>
            <w:top w:w="0" w:type="dxa"/>
            <w:left w:w="108" w:type="dxa"/>
            <w:bottom w:w="0" w:type="dxa"/>
            <w:right w:w="108" w:type="dxa"/>
          </w:tblCellMar>
        </w:tblPrEx>
        <w:trPr>
          <w:trHeight w:val="84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PM13</w:t>
            </w:r>
          </w:p>
        </w:tc>
        <w:tc>
          <w:tcPr>
            <w:tcW w:w="637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面芯机外白水槽白水空气含量≤1.5%。</w:t>
            </w:r>
          </w:p>
        </w:tc>
      </w:tr>
      <w:tr>
        <w:tblPrEx>
          <w:tblCellMar>
            <w:top w:w="0" w:type="dxa"/>
            <w:left w:w="108" w:type="dxa"/>
            <w:bottom w:w="0" w:type="dxa"/>
            <w:right w:w="108" w:type="dxa"/>
          </w:tblCellMar>
        </w:tblPrEx>
        <w:trPr>
          <w:trHeight w:val="686"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PM15</w:t>
            </w:r>
          </w:p>
        </w:tc>
        <w:tc>
          <w:tcPr>
            <w:tcW w:w="637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1、面芯底机外白水槽白水空气含量≤0.</w:t>
            </w:r>
            <w:r>
              <w:rPr>
                <w:rFonts w:ascii="宋体" w:hAnsi="宋体" w:eastAsia="宋体" w:cs="宋体"/>
                <w:sz w:val="18"/>
                <w:szCs w:val="18"/>
              </w:rPr>
              <w:t>9</w:t>
            </w:r>
            <w:r>
              <w:rPr>
                <w:rFonts w:hint="eastAsia" w:ascii="宋体" w:hAnsi="宋体" w:eastAsia="宋体" w:cs="宋体"/>
                <w:sz w:val="18"/>
                <w:szCs w:val="18"/>
              </w:rPr>
              <w:t>%</w:t>
            </w:r>
          </w:p>
          <w:p>
            <w:pPr>
              <w:adjustRightInd/>
              <w:snapToGrid/>
              <w:spacing w:after="0"/>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、OCC白水池泡沫不能溢出。</w:t>
            </w:r>
          </w:p>
        </w:tc>
      </w:tr>
      <w:tr>
        <w:tblPrEx>
          <w:tblCellMar>
            <w:top w:w="0" w:type="dxa"/>
            <w:left w:w="108" w:type="dxa"/>
            <w:bottom w:w="0" w:type="dxa"/>
            <w:right w:w="108" w:type="dxa"/>
          </w:tblCellMar>
        </w:tblPrEx>
        <w:trPr>
          <w:trHeight w:val="81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PM16</w:t>
            </w:r>
          </w:p>
        </w:tc>
        <w:tc>
          <w:tcPr>
            <w:tcW w:w="6378"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机外白水槽白水空气含量≤0.8%</w:t>
            </w:r>
          </w:p>
        </w:tc>
      </w:tr>
    </w:tbl>
    <w:p>
      <w:pPr>
        <w:pStyle w:val="11"/>
        <w:numPr>
          <w:ilvl w:val="0"/>
          <w:numId w:val="0"/>
        </w:numPr>
        <w:ind w:leftChars="0"/>
        <w:rPr>
          <w:rFonts w:hint="eastAsia"/>
          <w:b/>
          <w:bCs/>
          <w:sz w:val="28"/>
        </w:rPr>
      </w:pPr>
      <w:r>
        <w:rPr>
          <w:rFonts w:hint="eastAsia"/>
          <w:sz w:val="28"/>
          <w:lang w:val="en-US" w:eastAsia="zh-CN"/>
        </w:rPr>
        <w:t xml:space="preserve"> </w:t>
      </w: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pPr>
        <w:pStyle w:val="11"/>
        <w:rPr>
          <w:sz w:val="24"/>
        </w:rPr>
      </w:pPr>
    </w:p>
    <w:p>
      <w:pPr>
        <w:pStyle w:val="11"/>
        <w:rPr>
          <w:sz w:val="24"/>
        </w:rPr>
      </w:pPr>
    </w:p>
    <w:p>
      <w:pPr>
        <w:pStyle w:val="11"/>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rFonts w:hint="eastAsia"/>
          <w:b/>
          <w:bCs/>
          <w:sz w:val="28"/>
        </w:rPr>
      </w:pPr>
    </w:p>
    <w:p>
      <w:pPr>
        <w:spacing w:line="360" w:lineRule="auto"/>
        <w:rPr>
          <w:rFonts w:hint="eastAsia"/>
          <w:b/>
          <w:bCs/>
          <w:sz w:val="28"/>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rPr>
          <w:rFonts w:hint="eastAsia"/>
          <w:sz w:val="24"/>
        </w:rPr>
      </w:pPr>
      <w:bookmarkStart w:id="1" w:name="_GoBack"/>
      <w:bookmarkEnd w:id="1"/>
    </w:p>
    <w:p>
      <w:pPr>
        <w:numPr>
          <w:ilvl w:val="0"/>
          <w:numId w:val="4"/>
        </w:numPr>
        <w:spacing w:line="360" w:lineRule="auto"/>
        <w:ind w:left="482" w:hanging="482"/>
        <w:rPr>
          <w:b/>
          <w:bCs/>
          <w:sz w:val="28"/>
        </w:rPr>
      </w:pPr>
      <w:r>
        <w:rPr>
          <w:rFonts w:hint="eastAsia"/>
          <w:b/>
          <w:bCs/>
          <w:sz w:val="28"/>
        </w:rPr>
        <w:t>附件</w:t>
      </w:r>
    </w:p>
    <w:p>
      <w:pPr>
        <w:pStyle w:val="2"/>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2"/>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11"/>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0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11"/>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11"/>
        <w:ind w:left="5250"/>
      </w:pPr>
    </w:p>
    <w:p>
      <w:pPr>
        <w:pStyle w:val="11"/>
        <w:ind w:left="5250"/>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11"/>
        <w:ind w:left="0" w:leftChars="0" w:firstLine="0" w:firstLineChars="0"/>
      </w:pPr>
    </w:p>
    <w:p>
      <w:pPr>
        <w:pStyle w:val="11"/>
        <w:ind w:left="0" w:leftChars="0" w:firstLine="0" w:firstLineChars="0"/>
      </w:pPr>
    </w:p>
    <w:p>
      <w:pPr>
        <w:pStyle w:val="11"/>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B4D1E8A"/>
    <w:rsid w:val="240273DC"/>
    <w:rsid w:val="2BE563AD"/>
    <w:rsid w:val="2F117E2A"/>
    <w:rsid w:val="30903013"/>
    <w:rsid w:val="329F4860"/>
    <w:rsid w:val="33051319"/>
    <w:rsid w:val="4F9A4C77"/>
    <w:rsid w:val="666D14C8"/>
    <w:rsid w:val="67533332"/>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2813</Words>
  <Characters>3465</Characters>
  <Lines>40</Lines>
  <Paragraphs>11</Paragraphs>
  <TotalTime>1</TotalTime>
  <ScaleCrop>false</ScaleCrop>
  <LinksUpToDate>false</LinksUpToDate>
  <CharactersWithSpaces>4700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2024-04-09T06:17:11Z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6A531F7EF0F24308A631265ADE0D2390</vt:lpwstr>
  </property>
</Properties>
</file>